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2" w:rsidRDefault="00186792">
      <w:pPr>
        <w:pStyle w:val="a3"/>
        <w:ind w:left="0"/>
        <w:jc w:val="left"/>
        <w:rPr>
          <w:sz w:val="20"/>
        </w:rPr>
      </w:pPr>
    </w:p>
    <w:p w:rsidR="00186792" w:rsidRDefault="00186792">
      <w:pPr>
        <w:pStyle w:val="a3"/>
        <w:spacing w:before="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3054"/>
        <w:gridCol w:w="2717"/>
        <w:gridCol w:w="3497"/>
      </w:tblGrid>
      <w:tr w:rsidR="00186792">
        <w:trPr>
          <w:trHeight w:val="1093"/>
        </w:trPr>
        <w:tc>
          <w:tcPr>
            <w:tcW w:w="3054" w:type="dxa"/>
          </w:tcPr>
          <w:p w:rsidR="00186792" w:rsidRDefault="00E67265">
            <w:pPr>
              <w:pStyle w:val="TableParagraph"/>
              <w:spacing w:before="0" w:line="266" w:lineRule="exact"/>
              <w:ind w:left="0" w:right="33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186792" w:rsidRDefault="00E67265">
            <w:pPr>
              <w:pStyle w:val="TableParagraph"/>
              <w:spacing w:before="0"/>
              <w:ind w:left="4" w:right="3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советом, 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186792" w:rsidRDefault="00E67265">
            <w:pPr>
              <w:pStyle w:val="TableParagraph"/>
              <w:spacing w:before="0" w:line="256" w:lineRule="exact"/>
              <w:ind w:left="4" w:righ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17" w:type="dxa"/>
          </w:tcPr>
          <w:p w:rsidR="00186792" w:rsidRDefault="00E67265">
            <w:pPr>
              <w:pStyle w:val="TableParagraph"/>
              <w:spacing w:before="0" w:line="266" w:lineRule="exact"/>
              <w:ind w:left="114" w:right="16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186792" w:rsidRDefault="00E67265">
            <w:pPr>
              <w:pStyle w:val="TableParagraph"/>
              <w:spacing w:before="0"/>
              <w:ind w:left="114" w:righ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 протокол</w:t>
            </w:r>
          </w:p>
          <w:p w:rsidR="00186792" w:rsidRDefault="00E67265">
            <w:pPr>
              <w:pStyle w:val="TableParagraph"/>
              <w:spacing w:before="0" w:line="256" w:lineRule="exact"/>
              <w:ind w:left="114" w:right="14"/>
              <w:rPr>
                <w:sz w:val="24"/>
              </w:rPr>
            </w:pPr>
            <w:r>
              <w:rPr>
                <w:sz w:val="24"/>
              </w:rPr>
              <w:t>от 09.02.2024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7" w:type="dxa"/>
          </w:tcPr>
          <w:p w:rsidR="00186792" w:rsidRDefault="00E67265">
            <w:pPr>
              <w:pStyle w:val="TableParagraph"/>
              <w:spacing w:before="0" w:line="266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186792" w:rsidRDefault="00E67265">
            <w:pPr>
              <w:pStyle w:val="TableParagraph"/>
              <w:spacing w:before="0"/>
              <w:ind w:left="230" w:right="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186792" w:rsidRDefault="00E67265">
            <w:pPr>
              <w:pStyle w:val="TableParagraph"/>
              <w:tabs>
                <w:tab w:val="left" w:pos="1479"/>
              </w:tabs>
              <w:spacing w:before="0" w:line="270" w:lineRule="atLeast"/>
              <w:ind w:left="279" w:right="49" w:hanging="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Н.С. Исаева 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13.02.2024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47/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</w:tbl>
    <w:p w:rsidR="00186792" w:rsidRDefault="00186792">
      <w:pPr>
        <w:pStyle w:val="a3"/>
        <w:spacing w:before="5"/>
        <w:ind w:left="0"/>
        <w:jc w:val="left"/>
      </w:pPr>
    </w:p>
    <w:p w:rsidR="00186792" w:rsidRDefault="00E67265">
      <w:pPr>
        <w:ind w:left="1637" w:right="200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86792" w:rsidRDefault="00E67265">
      <w:pPr>
        <w:spacing w:before="1"/>
        <w:ind w:left="1629" w:right="200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при</w:t>
      </w:r>
      <w:proofErr w:type="gramEnd"/>
      <w:r>
        <w:rPr>
          <w:b/>
          <w:sz w:val="24"/>
        </w:rPr>
        <w:t xml:space="preserve"> приеме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в профильные классы</w:t>
      </w:r>
    </w:p>
    <w:p w:rsidR="00186792" w:rsidRDefault="00E67265">
      <w:pPr>
        <w:ind w:left="446" w:right="816" w:hanging="2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средней общеобразовательной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 w:rsidR="00B37974">
        <w:rPr>
          <w:b/>
          <w:sz w:val="24"/>
        </w:rPr>
        <w:t>посё</w:t>
      </w:r>
      <w:r>
        <w:rPr>
          <w:b/>
          <w:sz w:val="24"/>
        </w:rPr>
        <w:t>лка</w:t>
      </w:r>
      <w:r>
        <w:rPr>
          <w:b/>
          <w:spacing w:val="-5"/>
          <w:sz w:val="24"/>
        </w:rPr>
        <w:t xml:space="preserve"> </w:t>
      </w:r>
      <w:r w:rsidR="00B37974">
        <w:rPr>
          <w:b/>
          <w:sz w:val="24"/>
        </w:rPr>
        <w:t>Сита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 имени Лазо Хабаровского края</w:t>
      </w:r>
      <w:proofErr w:type="gramEnd"/>
    </w:p>
    <w:p w:rsidR="00186792" w:rsidRDefault="00E67265">
      <w:pPr>
        <w:pStyle w:val="a4"/>
        <w:numPr>
          <w:ilvl w:val="0"/>
          <w:numId w:val="1"/>
        </w:numPr>
        <w:tabs>
          <w:tab w:val="left" w:pos="240"/>
        </w:tabs>
        <w:spacing w:before="271"/>
        <w:ind w:left="240" w:right="4099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419"/>
        </w:tabs>
        <w:ind w:left="419" w:right="4055" w:hanging="419"/>
        <w:jc w:val="righ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423"/>
        </w:tabs>
        <w:ind w:right="548" w:firstLine="0"/>
        <w:rPr>
          <w:sz w:val="24"/>
        </w:rPr>
      </w:pPr>
      <w:r>
        <w:rPr>
          <w:sz w:val="24"/>
        </w:rPr>
        <w:t>Федеральным Законом Российской Федерации от 29 декабря 2012 года № 273-ФЗ «Об образовании в Российской Федерации» (с изменениями);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92"/>
        </w:tabs>
        <w:ind w:right="545" w:firstLine="0"/>
        <w:rPr>
          <w:sz w:val="24"/>
        </w:rPr>
      </w:pPr>
      <w:r>
        <w:rPr>
          <w:sz w:val="24"/>
        </w:rPr>
        <w:t>Законом Хабаровского края от 30 октября 2013 года №316 "О случаях</w:t>
      </w:r>
      <w:r>
        <w:rPr>
          <w:sz w:val="24"/>
        </w:rPr>
        <w:t xml:space="preserve"> и порядке организации индивидуального отбора при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ѐме</w:t>
      </w:r>
      <w:proofErr w:type="spellEnd"/>
      <w:r>
        <w:rPr>
          <w:sz w:val="24"/>
        </w:rPr>
        <w:t xml:space="preserve">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</w:t>
      </w:r>
      <w:r>
        <w:rPr>
          <w:sz w:val="24"/>
        </w:rPr>
        <w:t>офильного обучения";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spacing w:before="1"/>
        <w:ind w:right="547" w:firstLine="0"/>
        <w:rPr>
          <w:sz w:val="24"/>
        </w:rPr>
      </w:pPr>
      <w:proofErr w:type="gramStart"/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158 «О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</w:t>
      </w:r>
      <w:r>
        <w:rPr>
          <w:sz w:val="24"/>
        </w:rPr>
        <w:t>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  <w:proofErr w:type="gramEnd"/>
    </w:p>
    <w:p w:rsidR="00186792" w:rsidRDefault="00E67265">
      <w:pPr>
        <w:pStyle w:val="a4"/>
        <w:numPr>
          <w:ilvl w:val="2"/>
          <w:numId w:val="1"/>
        </w:numPr>
        <w:tabs>
          <w:tab w:val="left" w:pos="344"/>
        </w:tabs>
        <w:ind w:right="544" w:firstLine="0"/>
        <w:rPr>
          <w:sz w:val="24"/>
        </w:rPr>
      </w:pPr>
      <w:r>
        <w:rPr>
          <w:sz w:val="24"/>
        </w:rPr>
        <w:t>Приказом Министерства просвещения РФ от 22 марта 2021 г. № 115 "</w:t>
      </w:r>
      <w:r>
        <w:rPr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right="547" w:firstLine="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12.08.2022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732 «О 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изменений в ФГОС СОО, утвержденный приказом министерства просвещения РФ от 17.05.2012 г. № </w:t>
      </w:r>
      <w:r>
        <w:rPr>
          <w:spacing w:val="-4"/>
          <w:sz w:val="24"/>
        </w:rPr>
        <w:t>413»;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68"/>
        </w:tabs>
        <w:spacing w:before="1"/>
        <w:ind w:right="550" w:firstLine="0"/>
        <w:rPr>
          <w:sz w:val="24"/>
        </w:rPr>
      </w:pPr>
      <w:r>
        <w:rPr>
          <w:sz w:val="24"/>
        </w:rPr>
        <w:t>Приказом Министерства просвещения РФ от 23.11.2022 г. № 1034 «Об утверждении федеральной основной образовательной программы среднего общего образования»;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 w:rsidR="00B37974">
        <w:rPr>
          <w:sz w:val="24"/>
        </w:rPr>
        <w:t>п. Сита</w:t>
      </w:r>
      <w:r>
        <w:rPr>
          <w:spacing w:val="-4"/>
          <w:sz w:val="24"/>
        </w:rPr>
        <w:t>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06"/>
        </w:tabs>
        <w:ind w:left="182" w:right="54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реализации гражданами гарантиров</w:t>
      </w:r>
      <w:r>
        <w:rPr>
          <w:sz w:val="24"/>
        </w:rPr>
        <w:t>анных государством прав на получение общедоступного и бесплатного среднего общего образования, расширения возможностей удовлетворения потребности человека в получении образования различного уровня и направленности.</w:t>
      </w:r>
    </w:p>
    <w:p w:rsidR="00B37974" w:rsidRDefault="00E67265" w:rsidP="00B37974">
      <w:pPr>
        <w:pStyle w:val="a4"/>
        <w:numPr>
          <w:ilvl w:val="1"/>
          <w:numId w:val="1"/>
        </w:numPr>
        <w:tabs>
          <w:tab w:val="left" w:pos="632"/>
        </w:tabs>
        <w:ind w:left="182" w:right="552" w:firstLine="0"/>
        <w:jc w:val="both"/>
      </w:pPr>
      <w:r>
        <w:rPr>
          <w:sz w:val="24"/>
        </w:rPr>
        <w:t>Прием на обучение в Школу проводится на п</w:t>
      </w:r>
      <w:r>
        <w:rPr>
          <w:sz w:val="24"/>
        </w:rPr>
        <w:t>ринципах равных условий приема для всех</w:t>
      </w:r>
      <w:r>
        <w:rPr>
          <w:spacing w:val="36"/>
          <w:sz w:val="24"/>
        </w:rPr>
        <w:t xml:space="preserve">  </w:t>
      </w:r>
      <w:r>
        <w:rPr>
          <w:sz w:val="24"/>
        </w:rPr>
        <w:t>поступающих,</w:t>
      </w:r>
      <w:r>
        <w:rPr>
          <w:spacing w:val="37"/>
          <w:sz w:val="24"/>
        </w:rPr>
        <w:t xml:space="preserve">  </w:t>
      </w:r>
      <w:r>
        <w:rPr>
          <w:sz w:val="24"/>
        </w:rPr>
        <w:t>за</w:t>
      </w:r>
      <w:r>
        <w:rPr>
          <w:spacing w:val="36"/>
          <w:sz w:val="24"/>
        </w:rPr>
        <w:t xml:space="preserve">  </w:t>
      </w:r>
      <w:r>
        <w:rPr>
          <w:sz w:val="24"/>
        </w:rPr>
        <w:t>исключением</w:t>
      </w:r>
      <w:r>
        <w:rPr>
          <w:spacing w:val="37"/>
          <w:sz w:val="24"/>
        </w:rPr>
        <w:t xml:space="preserve">  </w:t>
      </w:r>
      <w:r>
        <w:rPr>
          <w:sz w:val="24"/>
        </w:rPr>
        <w:t>лиц,</w:t>
      </w:r>
      <w:r>
        <w:rPr>
          <w:spacing w:val="36"/>
          <w:sz w:val="24"/>
        </w:rPr>
        <w:t xml:space="preserve">  </w:t>
      </w:r>
      <w:r>
        <w:rPr>
          <w:sz w:val="24"/>
        </w:rPr>
        <w:t>которым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 </w:t>
      </w:r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настоящим</w:t>
      </w:r>
    </w:p>
    <w:p w:rsidR="00186792" w:rsidRDefault="00B37974">
      <w:pPr>
        <w:pStyle w:val="a3"/>
        <w:spacing w:before="66"/>
        <w:ind w:right="550"/>
      </w:pPr>
      <w:r>
        <w:t>Ф</w:t>
      </w:r>
      <w:r w:rsidR="00E67265">
        <w:t xml:space="preserve">едеральным законом предоставлены особые права (преимущества) при приеме на </w:t>
      </w:r>
      <w:r w:rsidR="00E67265">
        <w:rPr>
          <w:spacing w:val="-2"/>
        </w:rPr>
        <w:t>обучение.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76"/>
        </w:tabs>
        <w:ind w:left="182" w:right="547" w:firstLine="0"/>
        <w:jc w:val="both"/>
        <w:rPr>
          <w:sz w:val="24"/>
        </w:rPr>
      </w:pPr>
      <w:r>
        <w:rPr>
          <w:sz w:val="24"/>
        </w:rPr>
        <w:t xml:space="preserve">Индивидуальный отбор обучающихся при </w:t>
      </w:r>
      <w:r>
        <w:rPr>
          <w:sz w:val="24"/>
        </w:rPr>
        <w:t>приеме в профильные классы Школы осуществляется в соответствии с настоящим Положением в целях наиболее полного удовлетворения потребностей обучающихся и допускается при наличии/создании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 классов профильного обучения.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49"/>
        </w:tabs>
        <w:spacing w:before="1"/>
        <w:ind w:left="182" w:right="552" w:firstLine="0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 (классы) профильного обучения осуществляется приемной, предметной и конфликтной комиссиями.</w:t>
      </w:r>
    </w:p>
    <w:p w:rsidR="00B37974" w:rsidRDefault="00B37974" w:rsidP="00B37974">
      <w:pPr>
        <w:tabs>
          <w:tab w:val="left" w:pos="649"/>
        </w:tabs>
        <w:spacing w:before="1"/>
        <w:ind w:right="552"/>
        <w:rPr>
          <w:sz w:val="24"/>
        </w:rPr>
      </w:pPr>
    </w:p>
    <w:p w:rsidR="00B37974" w:rsidRDefault="00B37974" w:rsidP="00B37974">
      <w:pPr>
        <w:tabs>
          <w:tab w:val="left" w:pos="649"/>
        </w:tabs>
        <w:spacing w:before="1"/>
        <w:ind w:right="552"/>
        <w:rPr>
          <w:sz w:val="24"/>
        </w:rPr>
      </w:pPr>
    </w:p>
    <w:p w:rsidR="00B37974" w:rsidRPr="00B37974" w:rsidRDefault="00B37974" w:rsidP="00B37974">
      <w:pPr>
        <w:tabs>
          <w:tab w:val="left" w:pos="649"/>
        </w:tabs>
        <w:spacing w:before="1"/>
        <w:ind w:right="552"/>
        <w:rPr>
          <w:sz w:val="24"/>
        </w:rPr>
      </w:pPr>
    </w:p>
    <w:p w:rsidR="00186792" w:rsidRDefault="00E67265">
      <w:pPr>
        <w:pStyle w:val="a4"/>
        <w:numPr>
          <w:ilvl w:val="0"/>
          <w:numId w:val="1"/>
        </w:numPr>
        <w:tabs>
          <w:tab w:val="left" w:pos="491"/>
        </w:tabs>
        <w:spacing w:before="4"/>
        <w:ind w:left="491"/>
        <w:jc w:val="both"/>
        <w:rPr>
          <w:b/>
          <w:sz w:val="24"/>
        </w:rPr>
      </w:pPr>
      <w:r>
        <w:rPr>
          <w:b/>
          <w:sz w:val="24"/>
        </w:rPr>
        <w:lastRenderedPageBreak/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16"/>
        </w:tabs>
        <w:spacing w:before="272"/>
        <w:ind w:left="182" w:right="548" w:firstLine="0"/>
        <w:jc w:val="both"/>
        <w:rPr>
          <w:sz w:val="24"/>
        </w:rPr>
      </w:pPr>
      <w:r>
        <w:rPr>
          <w:sz w:val="24"/>
        </w:rPr>
        <w:t>Прием учащихся в 10 классы (группы) с изучением отдельных предметов начинается после выдачи аттестатов об основном общем образовании в сроки, установленные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 об учебных предм</w:t>
      </w:r>
      <w:r>
        <w:rPr>
          <w:sz w:val="24"/>
        </w:rPr>
        <w:t xml:space="preserve">етах, по которым организовывается профильное обучение, размещается на сайте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30 календарных дней до начала индивидуального отбора. Прием осуществляется приемной комиссией образовательного учреждения в составе не менее пяти человек. Численн</w:t>
      </w:r>
      <w:r>
        <w:rPr>
          <w:sz w:val="24"/>
        </w:rPr>
        <w:t>ый и персональный состав, порядок создания и организации работы комиссии утверждается приказом директора.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45"/>
        </w:tabs>
        <w:ind w:left="182" w:right="543" w:firstLine="0"/>
        <w:jc w:val="both"/>
        <w:rPr>
          <w:sz w:val="24"/>
        </w:rPr>
      </w:pPr>
      <w:r>
        <w:rPr>
          <w:sz w:val="24"/>
        </w:rPr>
        <w:t>Наполняемость профильных классов устанавливается нормами СанПиН 2.4.3648-20 (25 человек).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728"/>
        </w:tabs>
        <w:ind w:left="182" w:right="550" w:firstLine="0"/>
        <w:jc w:val="both"/>
        <w:rPr>
          <w:sz w:val="24"/>
        </w:rPr>
      </w:pPr>
      <w:r>
        <w:rPr>
          <w:sz w:val="24"/>
        </w:rPr>
        <w:t>Для организации и проведения индивидуального отбора ежегодно</w:t>
      </w:r>
      <w:r>
        <w:rPr>
          <w:sz w:val="24"/>
        </w:rPr>
        <w:t xml:space="preserve"> создаются приемная, предметные и конфликтная комиссии.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97"/>
        </w:tabs>
        <w:spacing w:before="1"/>
        <w:ind w:left="182" w:right="544" w:firstLine="0"/>
        <w:jc w:val="both"/>
        <w:rPr>
          <w:sz w:val="24"/>
        </w:rPr>
      </w:pPr>
      <w:r>
        <w:rPr>
          <w:sz w:val="24"/>
        </w:rPr>
        <w:t>В состав приемной комиссии входит заместитель директора по УВР, педаго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психолог, учителя, работающие в классах профильного обучения.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04"/>
        </w:tabs>
        <w:ind w:left="182" w:right="552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</w:t>
      </w:r>
      <w:r>
        <w:rPr>
          <w:sz w:val="24"/>
        </w:rPr>
        <w:t>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 Приказы о создании комиссий размещаются на сайте Школы не позднее 14 дней до даты начала проведения индивидуального отбора.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69"/>
        </w:tabs>
        <w:ind w:left="182" w:right="545" w:firstLine="60"/>
        <w:jc w:val="both"/>
        <w:rPr>
          <w:sz w:val="24"/>
        </w:rPr>
      </w:pPr>
      <w:r>
        <w:rPr>
          <w:sz w:val="24"/>
        </w:rPr>
        <w:t>Для участия в индивидуальном отборе в профильные классы выпускники 9-х классов представляют в школу: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68"/>
        </w:tabs>
        <w:ind w:right="542" w:firstLine="0"/>
        <w:jc w:val="left"/>
        <w:rPr>
          <w:sz w:val="24"/>
        </w:rPr>
      </w:pPr>
      <w:proofErr w:type="gramStart"/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заверенное одним из родителей (законным представителем) обучающегося;</w:t>
      </w:r>
      <w:proofErr w:type="gramEnd"/>
    </w:p>
    <w:p w:rsidR="00186792" w:rsidRDefault="00E67265">
      <w:pPr>
        <w:pStyle w:val="a4"/>
        <w:numPr>
          <w:ilvl w:val="2"/>
          <w:numId w:val="1"/>
        </w:numPr>
        <w:tabs>
          <w:tab w:val="left" w:pos="380"/>
        </w:tabs>
        <w:ind w:left="380" w:hanging="138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(копия)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образовании;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обучающегося;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pacing w:val="-2"/>
          <w:sz w:val="24"/>
        </w:rPr>
        <w:t>СНИЛС;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ПФДО</w:t>
      </w:r>
      <w:r>
        <w:rPr>
          <w:spacing w:val="-5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сертификата)</w:t>
      </w:r>
    </w:p>
    <w:p w:rsidR="00186792" w:rsidRDefault="00E67265">
      <w:pPr>
        <w:pStyle w:val="a3"/>
        <w:ind w:right="552"/>
      </w:pPr>
      <w:r>
        <w:t xml:space="preserve">Для </w:t>
      </w:r>
      <w:proofErr w:type="gramStart"/>
      <w:r>
        <w:t>учащихся, пришедших из других образовательных учреждений добавляются</w:t>
      </w:r>
      <w:proofErr w:type="gramEnd"/>
      <w:r>
        <w:t xml:space="preserve"> следующие документы: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карта;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2"/>
        </w:tabs>
        <w:ind w:right="552" w:firstLine="0"/>
        <w:rPr>
          <w:sz w:val="24"/>
        </w:rPr>
      </w:pP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 математике) и предметам, выбранным для углубленног</w:t>
      </w:r>
      <w:r>
        <w:rPr>
          <w:sz w:val="24"/>
        </w:rPr>
        <w:t xml:space="preserve">о изучения на уровне среднего общего </w:t>
      </w:r>
      <w:r>
        <w:rPr>
          <w:spacing w:val="-2"/>
          <w:sz w:val="24"/>
        </w:rPr>
        <w:t>образования.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54"/>
        </w:tabs>
        <w:ind w:left="182" w:right="546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 отбор осуществляется на основании среднего балла аттестата об основном общем образовании, результатов ОГЭ по русскому языку, математике и предметам, выбранным поступающим и его родителями (за</w:t>
      </w:r>
      <w:r>
        <w:rPr>
          <w:sz w:val="24"/>
        </w:rPr>
        <w:t>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для углубленного изучения (на основании рекомендации по определению минимального количества первичных баллов основного государственного экзамена и проходных баллов для профильных классов, утверждаемых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 xml:space="preserve"> ежегодно).</w:t>
      </w:r>
      <w:proofErr w:type="gramEnd"/>
    </w:p>
    <w:p w:rsidR="00186792" w:rsidRDefault="00E67265">
      <w:pPr>
        <w:pStyle w:val="a4"/>
        <w:numPr>
          <w:ilvl w:val="1"/>
          <w:numId w:val="1"/>
        </w:numPr>
        <w:tabs>
          <w:tab w:val="left" w:pos="602"/>
        </w:tabs>
        <w:spacing w:before="1"/>
        <w:jc w:val="both"/>
        <w:rPr>
          <w:sz w:val="24"/>
        </w:rPr>
      </w:pPr>
      <w:r>
        <w:rPr>
          <w:sz w:val="24"/>
        </w:rPr>
        <w:t>Конкурсный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позициям: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4,0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5,0.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проходной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1)</w:t>
      </w:r>
    </w:p>
    <w:p w:rsidR="00186792" w:rsidRDefault="00186792">
      <w:pPr>
        <w:jc w:val="both"/>
        <w:rPr>
          <w:sz w:val="24"/>
        </w:rPr>
        <w:sectPr w:rsidR="00186792">
          <w:pgSz w:w="11910" w:h="16840"/>
          <w:pgMar w:top="1040" w:right="300" w:bottom="280" w:left="1520" w:header="720" w:footer="720" w:gutter="0"/>
          <w:cols w:space="720"/>
        </w:sectPr>
      </w:pPr>
    </w:p>
    <w:p w:rsidR="00186792" w:rsidRDefault="00E67265">
      <w:pPr>
        <w:pStyle w:val="a3"/>
        <w:spacing w:before="1"/>
        <w:ind w:left="0" w:right="546"/>
        <w:jc w:val="right"/>
      </w:pPr>
      <w:r>
        <w:lastRenderedPageBreak/>
        <w:t>Таблица</w:t>
      </w:r>
      <w:r>
        <w:rPr>
          <w:spacing w:val="56"/>
        </w:rPr>
        <w:t xml:space="preserve"> </w:t>
      </w:r>
      <w:r>
        <w:rPr>
          <w:spacing w:val="-10"/>
        </w:rPr>
        <w:t>1</w:t>
      </w:r>
    </w:p>
    <w:p w:rsidR="00186792" w:rsidRDefault="00186792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0"/>
        <w:gridCol w:w="2411"/>
      </w:tblGrid>
      <w:tr w:rsidR="00186792">
        <w:trPr>
          <w:trHeight w:val="793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255"/>
              <w:ind w:left="9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19"/>
              <w:ind w:left="505" w:right="487" w:firstLine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Проходной балл (профильный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255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бал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152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52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152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86792">
        <w:trPr>
          <w:trHeight w:val="600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86792">
        <w:trPr>
          <w:trHeight w:val="601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152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52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152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86792">
        <w:trPr>
          <w:trHeight w:val="515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111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11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1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86792">
        <w:trPr>
          <w:trHeight w:val="602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152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52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152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86792">
        <w:trPr>
          <w:trHeight w:val="599"/>
        </w:trPr>
        <w:tc>
          <w:tcPr>
            <w:tcW w:w="2828" w:type="dxa"/>
          </w:tcPr>
          <w:p w:rsidR="00186792" w:rsidRDefault="00E67265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86792">
        <w:trPr>
          <w:trHeight w:val="517"/>
        </w:trPr>
        <w:tc>
          <w:tcPr>
            <w:tcW w:w="2828" w:type="dxa"/>
          </w:tcPr>
          <w:p w:rsidR="00186792" w:rsidRDefault="00E67265">
            <w:pPr>
              <w:pStyle w:val="TableParagraph"/>
              <w:spacing w:before="11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260" w:type="dxa"/>
          </w:tcPr>
          <w:p w:rsidR="00186792" w:rsidRDefault="00E67265">
            <w:pPr>
              <w:pStyle w:val="TableParagraph"/>
              <w:spacing w:before="111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11" w:type="dxa"/>
          </w:tcPr>
          <w:p w:rsidR="00186792" w:rsidRDefault="00E67265">
            <w:pPr>
              <w:pStyle w:val="TableParagraph"/>
              <w:spacing w:before="111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186792" w:rsidRDefault="00E67265">
      <w:pPr>
        <w:pStyle w:val="a4"/>
        <w:numPr>
          <w:ilvl w:val="1"/>
          <w:numId w:val="1"/>
        </w:numPr>
        <w:tabs>
          <w:tab w:val="left" w:pos="846"/>
        </w:tabs>
        <w:spacing w:before="272"/>
        <w:ind w:left="182" w:right="553" w:firstLine="0"/>
        <w:jc w:val="both"/>
        <w:rPr>
          <w:sz w:val="24"/>
        </w:rPr>
      </w:pPr>
      <w:r>
        <w:rPr>
          <w:sz w:val="24"/>
        </w:rPr>
        <w:t xml:space="preserve">Преимущественным правом зачисления обладают следующие категории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70"/>
        </w:tabs>
        <w:ind w:right="553" w:firstLine="0"/>
        <w:rPr>
          <w:sz w:val="24"/>
        </w:rPr>
      </w:pPr>
      <w:r>
        <w:rPr>
          <w:sz w:val="24"/>
        </w:rPr>
        <w:t>победители и призеры Всероссийских, региональных и муниципальных олимпиад по предметам профильного обучения;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68"/>
        </w:tabs>
        <w:spacing w:before="1"/>
        <w:ind w:right="550" w:firstLine="0"/>
        <w:rPr>
          <w:sz w:val="24"/>
        </w:rPr>
      </w:pPr>
      <w:r>
        <w:rPr>
          <w:sz w:val="24"/>
        </w:rPr>
        <w:t>участники региональных конкурсов научно-исследовательских работ или пр</w:t>
      </w:r>
      <w:r>
        <w:rPr>
          <w:sz w:val="24"/>
        </w:rPr>
        <w:t>оектов по предметам профильного обучения;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63"/>
        </w:tabs>
        <w:ind w:right="546" w:firstLine="0"/>
        <w:rPr>
          <w:sz w:val="24"/>
        </w:rPr>
      </w:pPr>
      <w:r>
        <w:rPr>
          <w:sz w:val="24"/>
        </w:rPr>
        <w:t>поступающие, принимаемые в Школу в порядке перевода из другой образовательной организации, если они получали основное общее или средне 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 в классе с углубленным изучением соответствующих отдельных уч</w:t>
      </w:r>
      <w:r>
        <w:rPr>
          <w:sz w:val="24"/>
        </w:rPr>
        <w:t>ебных предметов либо в классе соответствующего профильного обучения;</w:t>
      </w:r>
    </w:p>
    <w:p w:rsidR="00186792" w:rsidRDefault="00E67265">
      <w:pPr>
        <w:pStyle w:val="a4"/>
        <w:numPr>
          <w:ilvl w:val="2"/>
          <w:numId w:val="1"/>
        </w:numPr>
        <w:tabs>
          <w:tab w:val="left" w:pos="365"/>
        </w:tabs>
        <w:spacing w:before="3" w:line="237" w:lineRule="auto"/>
        <w:ind w:right="552" w:firstLine="0"/>
        <w:rPr>
          <w:sz w:val="24"/>
        </w:rPr>
      </w:pPr>
      <w:proofErr w:type="gramStart"/>
      <w:r>
        <w:rPr>
          <w:sz w:val="24"/>
        </w:rPr>
        <w:t>имеющие</w:t>
      </w:r>
      <w:proofErr w:type="gramEnd"/>
      <w:r>
        <w:rPr>
          <w:sz w:val="24"/>
        </w:rPr>
        <w:t xml:space="preserve"> по итогам учебного года за 9-й класс средний балл аттестата об основном общем образовании не ниже 4,0</w:t>
      </w:r>
      <w:bookmarkStart w:id="0" w:name="_GoBack"/>
      <w:bookmarkEnd w:id="0"/>
      <w:r>
        <w:rPr>
          <w:sz w:val="24"/>
        </w:rPr>
        <w:t xml:space="preserve"> балла;</w:t>
      </w:r>
    </w:p>
    <w:p w:rsidR="00B37974" w:rsidRDefault="00E67265" w:rsidP="00B37974">
      <w:pPr>
        <w:pStyle w:val="a4"/>
        <w:numPr>
          <w:ilvl w:val="2"/>
          <w:numId w:val="1"/>
        </w:numPr>
        <w:tabs>
          <w:tab w:val="left" w:pos="325"/>
        </w:tabs>
        <w:ind w:right="557" w:firstLine="0"/>
        <w:rPr>
          <w:sz w:val="24"/>
        </w:rPr>
      </w:pPr>
      <w:r>
        <w:rPr>
          <w:sz w:val="24"/>
        </w:rPr>
        <w:t>обладатели похвальных грамот «За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 успехи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отдельных пр</w:t>
      </w:r>
      <w:r>
        <w:rPr>
          <w:sz w:val="24"/>
        </w:rPr>
        <w:t>едметов»</w:t>
      </w:r>
      <w:r>
        <w:rPr>
          <w:spacing w:val="-7"/>
          <w:sz w:val="24"/>
        </w:rPr>
        <w:t xml:space="preserve"> </w:t>
      </w:r>
      <w:r>
        <w:rPr>
          <w:sz w:val="24"/>
        </w:rPr>
        <w:t>(по профильным предметам);</w:t>
      </w:r>
    </w:p>
    <w:p w:rsidR="00186792" w:rsidRDefault="00B37974">
      <w:pPr>
        <w:pStyle w:val="a4"/>
        <w:numPr>
          <w:ilvl w:val="1"/>
          <w:numId w:val="1"/>
        </w:numPr>
        <w:tabs>
          <w:tab w:val="left" w:pos="767"/>
        </w:tabs>
        <w:spacing w:before="66"/>
        <w:ind w:left="182" w:right="554" w:firstLine="0"/>
        <w:jc w:val="both"/>
        <w:rPr>
          <w:sz w:val="24"/>
        </w:rPr>
      </w:pPr>
      <w:r>
        <w:rPr>
          <w:sz w:val="24"/>
        </w:rPr>
        <w:t>В</w:t>
      </w:r>
      <w:r w:rsidR="00E67265">
        <w:rPr>
          <w:sz w:val="24"/>
        </w:rPr>
        <w:t xml:space="preserve"> соответствии с заявленным количеством ме</w:t>
      </w:r>
      <w:proofErr w:type="gramStart"/>
      <w:r w:rsidR="00E67265">
        <w:rPr>
          <w:sz w:val="24"/>
        </w:rPr>
        <w:t>ст в кл</w:t>
      </w:r>
      <w:proofErr w:type="gramEnd"/>
      <w:r w:rsidR="00E67265">
        <w:rPr>
          <w:sz w:val="24"/>
        </w:rPr>
        <w:t>ассах профильного обучения определяется список лиц, рекомендованных для зачисления.</w:t>
      </w:r>
    </w:p>
    <w:p w:rsidR="00186792" w:rsidRDefault="00E67265">
      <w:pPr>
        <w:pStyle w:val="a3"/>
        <w:ind w:right="549"/>
      </w:pPr>
      <w:r>
        <w:t>Решение</w:t>
      </w:r>
      <w:r>
        <w:rPr>
          <w:spacing w:val="-4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посредством размещения сведений на сайте Школы и информационном стенде.</w:t>
      </w:r>
    </w:p>
    <w:p w:rsidR="00186792" w:rsidRPr="00B37974" w:rsidRDefault="00E67265">
      <w:pPr>
        <w:pStyle w:val="a4"/>
        <w:numPr>
          <w:ilvl w:val="1"/>
          <w:numId w:val="1"/>
        </w:numPr>
        <w:tabs>
          <w:tab w:val="left" w:pos="858"/>
        </w:tabs>
        <w:spacing w:before="1"/>
        <w:ind w:left="182" w:right="545" w:firstLine="0"/>
        <w:jc w:val="both"/>
        <w:rPr>
          <w:sz w:val="24"/>
        </w:rPr>
      </w:pPr>
      <w:r>
        <w:rPr>
          <w:sz w:val="24"/>
        </w:rPr>
        <w:t>В случае несогласия с решением приемной комиссии родители (законные представители) обучающегося имеют право не позднее, чем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двух рабочих дней после дня ознакомл</w:t>
      </w:r>
      <w:r>
        <w:rPr>
          <w:sz w:val="24"/>
        </w:rPr>
        <w:t>ения с результатами работы комиссии направить апелляцию путем подачи письменного заявления в конфликтную комиссию, созданную в школе. Конфликтная комиссия рассматривает апелляцию о несогласии с результатами работы приемной комиссии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 рабочих дней</w:t>
      </w:r>
      <w:r>
        <w:rPr>
          <w:sz w:val="24"/>
        </w:rPr>
        <w:t xml:space="preserve"> с момента ее поступления в конфликтную </w:t>
      </w:r>
      <w:r>
        <w:rPr>
          <w:spacing w:val="-2"/>
          <w:sz w:val="24"/>
        </w:rPr>
        <w:t>комиссию.</w:t>
      </w:r>
    </w:p>
    <w:p w:rsidR="00B37974" w:rsidRDefault="00B37974" w:rsidP="00B37974">
      <w:pPr>
        <w:pStyle w:val="a4"/>
        <w:tabs>
          <w:tab w:val="left" w:pos="858"/>
        </w:tabs>
        <w:spacing w:before="1"/>
        <w:ind w:right="545"/>
        <w:jc w:val="right"/>
        <w:rPr>
          <w:sz w:val="24"/>
        </w:rPr>
      </w:pPr>
    </w:p>
    <w:p w:rsidR="00186792" w:rsidRDefault="00E67265">
      <w:pPr>
        <w:pStyle w:val="a4"/>
        <w:numPr>
          <w:ilvl w:val="1"/>
          <w:numId w:val="1"/>
        </w:numPr>
        <w:tabs>
          <w:tab w:val="left" w:pos="815"/>
        </w:tabs>
        <w:ind w:left="182" w:right="543" w:firstLine="0"/>
        <w:jc w:val="both"/>
        <w:rPr>
          <w:sz w:val="24"/>
        </w:rPr>
      </w:pPr>
      <w:r>
        <w:rPr>
          <w:sz w:val="24"/>
        </w:rPr>
        <w:lastRenderedPageBreak/>
        <w:t xml:space="preserve">Зачисление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в профильные классы осуществляется на основании протокола приемной комиссии по результатам индивидуального отбора, заявления родителей (законных представителей) поступающих и документ</w:t>
      </w:r>
      <w:r>
        <w:rPr>
          <w:sz w:val="24"/>
        </w:rPr>
        <w:t>ов, 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п.2.6 настоящего Положения и оформляется приказом директора Школы не позднее 5</w:t>
      </w:r>
      <w:r>
        <w:rPr>
          <w:spacing w:val="40"/>
          <w:sz w:val="24"/>
        </w:rPr>
        <w:t xml:space="preserve"> </w:t>
      </w:r>
      <w:r>
        <w:rPr>
          <w:sz w:val="24"/>
        </w:rPr>
        <w:t>дней до начала учебного года.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722"/>
        </w:tabs>
        <w:ind w:left="182" w:right="54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трех дней после его подписания.</w:t>
      </w:r>
    </w:p>
    <w:p w:rsidR="00186792" w:rsidRDefault="00186792">
      <w:pPr>
        <w:pStyle w:val="a3"/>
        <w:spacing w:before="5"/>
        <w:ind w:left="0"/>
        <w:jc w:val="left"/>
      </w:pPr>
    </w:p>
    <w:p w:rsidR="00186792" w:rsidRDefault="00E67265">
      <w:pPr>
        <w:pStyle w:val="a4"/>
        <w:numPr>
          <w:ilvl w:val="0"/>
          <w:numId w:val="1"/>
        </w:numPr>
        <w:tabs>
          <w:tab w:val="left" w:pos="3398"/>
        </w:tabs>
        <w:ind w:left="3398" w:hanging="230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</w:t>
      </w:r>
      <w:r>
        <w:rPr>
          <w:b/>
          <w:spacing w:val="-2"/>
          <w:sz w:val="24"/>
        </w:rPr>
        <w:t>ния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73"/>
        </w:tabs>
        <w:spacing w:before="272"/>
        <w:ind w:left="182" w:right="552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действии) приказом директора Школы.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61"/>
        </w:tabs>
        <w:ind w:left="182" w:right="550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с </w:t>
      </w:r>
      <w:proofErr w:type="gramStart"/>
      <w:r>
        <w:rPr>
          <w:sz w:val="24"/>
        </w:rPr>
        <w:t>действующим</w:t>
      </w:r>
      <w:proofErr w:type="gramEnd"/>
      <w:r>
        <w:rPr>
          <w:sz w:val="24"/>
        </w:rPr>
        <w:t xml:space="preserve"> законодательство Российской </w:t>
      </w:r>
      <w:r>
        <w:rPr>
          <w:spacing w:val="-2"/>
          <w:sz w:val="24"/>
        </w:rPr>
        <w:t>Федерации.</w:t>
      </w:r>
    </w:p>
    <w:p w:rsidR="00186792" w:rsidRDefault="00E67265">
      <w:pPr>
        <w:pStyle w:val="a4"/>
        <w:numPr>
          <w:ilvl w:val="1"/>
          <w:numId w:val="1"/>
        </w:numPr>
        <w:tabs>
          <w:tab w:val="left" w:pos="668"/>
        </w:tabs>
        <w:ind w:left="182" w:right="544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</w:t>
      </w:r>
      <w:r>
        <w:rPr>
          <w:sz w:val="24"/>
        </w:rPr>
        <w:t>ии предыдущая редакция автоматически утрачивает силу.</w:t>
      </w:r>
    </w:p>
    <w:sectPr w:rsidR="00186792">
      <w:pgSz w:w="11910" w:h="16840"/>
      <w:pgMar w:top="1040" w:right="3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B19"/>
    <w:multiLevelType w:val="multilevel"/>
    <w:tmpl w:val="306AA12A"/>
    <w:lvl w:ilvl="0">
      <w:start w:val="1"/>
      <w:numFmt w:val="decimal"/>
      <w:lvlText w:val="%1."/>
      <w:lvlJc w:val="left"/>
      <w:pPr>
        <w:ind w:left="397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792"/>
    <w:rsid w:val="00186792"/>
    <w:rsid w:val="00B37974"/>
    <w:rsid w:val="00E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Ирина</cp:lastModifiedBy>
  <cp:revision>2</cp:revision>
  <dcterms:created xsi:type="dcterms:W3CDTF">2024-07-13T07:26:00Z</dcterms:created>
  <dcterms:modified xsi:type="dcterms:W3CDTF">2024-07-13T07:26:00Z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2024-07-13T00:00:00Z</vt:filetime>
  </property>
  <property fmtid="{D5CDD505-2E9C-101B-9397-08002B2CF9AE}" pid="5" name="Producer">
    <vt:lpwstr>Microsoft® Word 2010</vt:lpwstr>
  </property>
</Properties>
</file>